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466"/>
      </w:tblGrid>
      <w:tr w:rsidR="00CD0ACF" w:rsidRPr="00CD0ACF">
        <w:trPr>
          <w:trHeight w:val="1500"/>
          <w:tblCellSpacing w:w="0" w:type="dxa"/>
          <w:jc w:val="center"/>
        </w:trPr>
        <w:tc>
          <w:tcPr>
            <w:tcW w:w="14700" w:type="dxa"/>
            <w:vAlign w:val="center"/>
            <w:hideMark/>
          </w:tcPr>
          <w:p w:rsidR="00CD0ACF" w:rsidRPr="00CD0ACF" w:rsidRDefault="00CD0ACF" w:rsidP="00CD0ACF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6000750" cy="523875"/>
                  <wp:effectExtent l="0" t="0" r="0" b="0"/>
                  <wp:docPr id="5" name="图片 5" descr="http://portal.zust.edu.cn/images/doc_title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ortal.zust.edu.cn/images/doc_title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ACF" w:rsidRPr="00CD0ACF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D0ACF" w:rsidRPr="00CD0ACF" w:rsidRDefault="00CD0ACF" w:rsidP="00CD0ACF">
            <w:pPr>
              <w:spacing w:line="3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CD0ACF">
              <w:rPr>
                <w:rFonts w:ascii="Times New Roman" w:eastAsia="宋体" w:hAnsi="Times New Roman" w:cs="Times New Roman"/>
                <w:color w:val="000000"/>
                <w:szCs w:val="24"/>
              </w:rPr>
              <w:t>浙科院</w:t>
            </w:r>
            <w:proofErr w:type="gramEnd"/>
            <w:r w:rsidRPr="00CD0ACF">
              <w:rPr>
                <w:rFonts w:ascii="Times New Roman" w:eastAsia="宋体" w:hAnsi="Times New Roman" w:cs="Times New Roman"/>
                <w:color w:val="000000"/>
                <w:szCs w:val="24"/>
              </w:rPr>
              <w:t>人〔</w:t>
            </w:r>
            <w:r w:rsidRPr="00CD0ACF">
              <w:rPr>
                <w:rFonts w:ascii="Times New Roman" w:eastAsia="宋体" w:hAnsi="Times New Roman" w:cs="Times New Roman"/>
                <w:color w:val="000000"/>
                <w:szCs w:val="24"/>
              </w:rPr>
              <w:t>2010</w:t>
            </w:r>
            <w:r w:rsidRPr="00CD0ACF">
              <w:rPr>
                <w:rFonts w:ascii="Times New Roman" w:eastAsia="宋体" w:hAnsi="Times New Roman" w:cs="Times New Roman"/>
                <w:color w:val="000000"/>
                <w:szCs w:val="24"/>
              </w:rPr>
              <w:t>〕</w:t>
            </w:r>
            <w:r w:rsidRPr="00CD0ACF">
              <w:rPr>
                <w:rFonts w:ascii="Times New Roman" w:eastAsia="宋体" w:hAnsi="Times New Roman" w:cs="Times New Roman"/>
                <w:color w:val="000000"/>
                <w:szCs w:val="24"/>
              </w:rPr>
              <w:t>4</w:t>
            </w:r>
            <w:r w:rsidRPr="00CD0ACF">
              <w:rPr>
                <w:rFonts w:ascii="Times New Roman" w:eastAsia="宋体" w:hAnsi="Times New Roman" w:cs="Times New Roman"/>
                <w:color w:val="000000"/>
                <w:szCs w:val="24"/>
              </w:rPr>
              <w:t>号</w:t>
            </w:r>
          </w:p>
        </w:tc>
      </w:tr>
      <w:tr w:rsidR="00CD0ACF" w:rsidRPr="00CD0AC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D0ACF" w:rsidRPr="00CD0ACF" w:rsidRDefault="00CD0ACF" w:rsidP="00CD0ACF">
            <w:pPr>
              <w:spacing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CD0ACF">
              <w:rPr>
                <w:rFonts w:ascii="Times New Roman" w:eastAsia="宋体" w:hAnsi="Times New Roman" w:cs="Times New Roman"/>
                <w:color w:val="333333"/>
                <w:sz w:val="18"/>
                <w:szCs w:val="18"/>
              </w:rPr>
              <w:pict>
                <v:rect id="_x0000_i1026" style="width:0;height:2.25pt" o:hralign="center" o:hrstd="t" o:hrnoshade="t" o:hr="t" fillcolor="red" stroked="f"/>
              </w:pict>
            </w:r>
          </w:p>
        </w:tc>
      </w:tr>
      <w:tr w:rsidR="00CD0ACF" w:rsidRPr="00CD0ACF">
        <w:trPr>
          <w:trHeight w:val="132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342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89"/>
            </w:tblGrid>
            <w:tr w:rsidR="00CD0ACF" w:rsidRPr="00CD0ACF" w:rsidTr="009D465F">
              <w:trPr>
                <w:trHeight w:val="451"/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D0ACF" w:rsidRPr="00CD0ACF" w:rsidRDefault="00CD0ACF" w:rsidP="00CD0ACF">
                  <w:pPr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333333"/>
                      <w:sz w:val="30"/>
                      <w:szCs w:val="30"/>
                    </w:rPr>
                  </w:pPr>
                  <w:r w:rsidRPr="00CD0ACF">
                    <w:rPr>
                      <w:rFonts w:ascii="Times New Roman" w:eastAsia="宋体" w:hAnsi="Times New Roman" w:cs="Times New Roman"/>
                      <w:b/>
                      <w:bCs/>
                      <w:color w:val="333333"/>
                      <w:sz w:val="30"/>
                      <w:szCs w:val="30"/>
                    </w:rPr>
                    <w:t>浙江科技学院关于印发校管理</w:t>
                  </w:r>
                  <w:proofErr w:type="gramStart"/>
                  <w:r w:rsidRPr="00CD0ACF">
                    <w:rPr>
                      <w:rFonts w:ascii="Times New Roman" w:eastAsia="宋体" w:hAnsi="Times New Roman" w:cs="Times New Roman"/>
                      <w:b/>
                      <w:bCs/>
                      <w:color w:val="333333"/>
                      <w:sz w:val="30"/>
                      <w:szCs w:val="30"/>
                    </w:rPr>
                    <w:t>岗岗位</w:t>
                  </w:r>
                  <w:proofErr w:type="gramEnd"/>
                  <w:r w:rsidRPr="00CD0ACF">
                    <w:rPr>
                      <w:rFonts w:ascii="Times New Roman" w:eastAsia="宋体" w:hAnsi="Times New Roman" w:cs="Times New Roman"/>
                      <w:b/>
                      <w:bCs/>
                      <w:color w:val="333333"/>
                      <w:sz w:val="30"/>
                      <w:szCs w:val="30"/>
                    </w:rPr>
                    <w:t>考核办法（试行）的通知</w:t>
                  </w:r>
                </w:p>
              </w:tc>
            </w:tr>
          </w:tbl>
          <w:p w:rsidR="00CD0ACF" w:rsidRPr="00CD0ACF" w:rsidRDefault="00CD0ACF" w:rsidP="00CD0ACF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CD0ACF" w:rsidRPr="00CD0ACF">
        <w:trPr>
          <w:trHeight w:val="4200"/>
          <w:tblCellSpacing w:w="0" w:type="dxa"/>
          <w:jc w:val="center"/>
        </w:trPr>
        <w:tc>
          <w:tcPr>
            <w:tcW w:w="0" w:type="auto"/>
            <w:tcMar>
              <w:top w:w="300" w:type="dxa"/>
              <w:left w:w="300" w:type="dxa"/>
              <w:bottom w:w="150" w:type="dxa"/>
              <w:right w:w="300" w:type="dxa"/>
            </w:tcMar>
          </w:tcPr>
          <w:p w:rsidR="00CD0ACF" w:rsidRPr="00CD0ACF" w:rsidRDefault="00CD0ACF" w:rsidP="00CD0ACF">
            <w:pPr>
              <w:spacing w:line="520" w:lineRule="exact"/>
              <w:jc w:val="left"/>
              <w:rPr>
                <w:rFonts w:ascii="仿宋_GB2312" w:eastAsia="仿宋_GB2312" w:hAnsi="Times New Roman" w:cs="Times New Roman"/>
                <w:color w:val="444444"/>
                <w:sz w:val="32"/>
                <w:szCs w:val="32"/>
              </w:rPr>
            </w:pPr>
            <w:r w:rsidRPr="00CD0ACF">
              <w:rPr>
                <w:rFonts w:ascii="仿宋_GB2312" w:eastAsia="仿宋_GB2312" w:hAnsi="Times New Roman" w:cs="Times New Roman" w:hint="eastAsia"/>
                <w:color w:val="444444"/>
                <w:sz w:val="32"/>
                <w:szCs w:val="32"/>
              </w:rPr>
              <w:t>各二级学院（部、中心），机关各部门、直属单位：</w:t>
            </w:r>
          </w:p>
          <w:p w:rsidR="00CD0ACF" w:rsidRPr="00CD0ACF" w:rsidRDefault="00CD0ACF" w:rsidP="009D465F">
            <w:pPr>
              <w:spacing w:line="520" w:lineRule="exact"/>
              <w:ind w:firstLineChars="200" w:firstLine="640"/>
              <w:rPr>
                <w:rFonts w:ascii="仿宋_GB2312" w:eastAsia="仿宋_GB2312" w:hAnsi="Times New Roman" w:cs="Times New Roman" w:hint="eastAsia"/>
                <w:color w:val="444444"/>
                <w:sz w:val="32"/>
                <w:szCs w:val="32"/>
              </w:rPr>
            </w:pPr>
            <w:r w:rsidRPr="00CD0ACF">
              <w:rPr>
                <w:rFonts w:ascii="仿宋_GB2312" w:eastAsia="仿宋_GB2312" w:hAnsi="Times New Roman" w:cs="Times New Roman" w:hint="eastAsia"/>
                <w:color w:val="444444"/>
                <w:sz w:val="32"/>
                <w:szCs w:val="32"/>
              </w:rPr>
              <w:t>经学校研究，现将《浙江科技学院管理岗岗位考核办法（试行）》印发给你们，请遵照执行。</w:t>
            </w:r>
          </w:p>
          <w:p w:rsidR="00CD0ACF" w:rsidRPr="00CD0ACF" w:rsidRDefault="00CD0ACF" w:rsidP="00CD0ACF">
            <w:pPr>
              <w:spacing w:line="52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</w:pPr>
            <w:r w:rsidRPr="00CD0ACF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 xml:space="preserve">                浙江科技学院</w:t>
            </w:r>
          </w:p>
          <w:p w:rsidR="00CD0ACF" w:rsidRPr="00CD0ACF" w:rsidRDefault="00CD0ACF" w:rsidP="00CD0ACF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32"/>
                <w:szCs w:val="32"/>
              </w:rPr>
            </w:pPr>
            <w:r w:rsidRPr="00CD0ACF">
              <w:rPr>
                <w:rFonts w:ascii="仿宋_GB2312" w:eastAsia="仿宋_GB2312" w:hAnsi="Times New Roman" w:cs="Times New Roman" w:hint="eastAsia"/>
                <w:color w:val="000000"/>
                <w:sz w:val="32"/>
                <w:szCs w:val="32"/>
              </w:rPr>
              <w:t xml:space="preserve">                  二○一○年四月九日</w:t>
            </w:r>
          </w:p>
        </w:tc>
      </w:tr>
    </w:tbl>
    <w:p w:rsidR="00CD0ACF" w:rsidRPr="00CD0ACF" w:rsidRDefault="00CD0ACF" w:rsidP="009D465F">
      <w:pPr>
        <w:widowControl/>
        <w:spacing w:before="100" w:beforeAutospacing="1" w:after="100" w:afterAutospacing="1" w:line="432" w:lineRule="auto"/>
        <w:jc w:val="center"/>
        <w:outlineLvl w:val="0"/>
        <w:rPr>
          <w:rFonts w:ascii="方正小标宋简体" w:eastAsia="方正小标宋简体" w:hAnsi="宋体" w:cs="Arial Unicode MS"/>
          <w:b/>
          <w:bCs/>
          <w:color w:val="444444"/>
          <w:kern w:val="36"/>
          <w:sz w:val="36"/>
          <w:szCs w:val="36"/>
        </w:rPr>
      </w:pPr>
      <w:proofErr w:type="gramStart"/>
      <w:r w:rsidRPr="00CD0ACF">
        <w:rPr>
          <w:rFonts w:ascii="方正小标宋简体" w:eastAsia="方正小标宋简体" w:hAnsi="宋体" w:cs="Arial Unicode MS" w:hint="eastAsia"/>
          <w:b/>
          <w:bCs/>
          <w:color w:val="444444"/>
          <w:kern w:val="36"/>
          <w:sz w:val="36"/>
          <w:szCs w:val="36"/>
        </w:rPr>
        <w:t>江科技</w:t>
      </w:r>
      <w:proofErr w:type="gramEnd"/>
      <w:r w:rsidRPr="00CD0ACF">
        <w:rPr>
          <w:rFonts w:ascii="方正小标宋简体" w:eastAsia="方正小标宋简体" w:hAnsi="宋体" w:cs="Arial Unicode MS" w:hint="eastAsia"/>
          <w:b/>
          <w:bCs/>
          <w:color w:val="444444"/>
          <w:kern w:val="36"/>
          <w:sz w:val="36"/>
          <w:szCs w:val="36"/>
        </w:rPr>
        <w:t>学院管理</w:t>
      </w:r>
      <w:proofErr w:type="gramStart"/>
      <w:r w:rsidRPr="00CD0ACF">
        <w:rPr>
          <w:rFonts w:ascii="方正小标宋简体" w:eastAsia="方正小标宋简体" w:hAnsi="宋体" w:cs="Arial Unicode MS" w:hint="eastAsia"/>
          <w:b/>
          <w:bCs/>
          <w:color w:val="444444"/>
          <w:kern w:val="36"/>
          <w:sz w:val="36"/>
          <w:szCs w:val="36"/>
        </w:rPr>
        <w:t>岗岗位</w:t>
      </w:r>
      <w:proofErr w:type="gramEnd"/>
      <w:r w:rsidRPr="00CD0ACF">
        <w:rPr>
          <w:rFonts w:ascii="方正小标宋简体" w:eastAsia="方正小标宋简体" w:hAnsi="宋体" w:cs="Arial Unicode MS" w:hint="eastAsia"/>
          <w:b/>
          <w:bCs/>
          <w:color w:val="444444"/>
          <w:kern w:val="36"/>
          <w:sz w:val="36"/>
          <w:szCs w:val="36"/>
        </w:rPr>
        <w:t>考核办法（试行）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根据《浙江科技学院2009年岗位聘任实施办法》（</w:t>
      </w:r>
      <w:proofErr w:type="gramStart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浙科院</w:t>
      </w:r>
      <w:proofErr w:type="gramEnd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人〔2009〕7号）和《浙江科技学院岗位聘任基本条件与考核基本要求(试行)》（</w:t>
      </w:r>
      <w:proofErr w:type="gramStart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浙科院</w:t>
      </w:r>
      <w:proofErr w:type="gramEnd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人〔2009〕8号），结合我校实际，制定学校管理</w:t>
      </w:r>
      <w:proofErr w:type="gramStart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岗岗位</w:t>
      </w:r>
      <w:proofErr w:type="gramEnd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考核办法。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196" w:firstLine="627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一、指导思想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196" w:firstLine="627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强化岗位意识，提高管理水平和工作效率，促进管理部门效能建设；健全考核内容、改进考核方式、加强考核结果的应用，逐步建立起与岗位聘任制度相适应的单位（部门）管理岗的考核机制，激励各类管理人才在岗位上创新和创优，从而推动学校事业的发展。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196" w:firstLine="627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二、考核原则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lastRenderedPageBreak/>
        <w:t>坚持客观、公正、民主、公开和注重实绩的原则，正确客观地评价各管理岗人员完成工作任务和履行职责的情况。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196" w:firstLine="627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三、考核对象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学校党政管理部门、党群组织、直属单位以及二级学院（部、中心）的管理岗职员。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196" w:firstLine="627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四、考核内容及时间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根据履行管理和服务职能的各岗位的工作特点，考核指标分为基本指标和岗位目标管理指标。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基本指标按政治素养、岗位履职、执行能力、服务水平等方面设置。政治素养主要考察大局意识、道德品质、廉洁自律等方面的表现；岗位履职主要考察业务能力、工作负荷、工作质量等方面的表现；执行能力主要考察创新能力、团队协作和学习能力等方面的表现；服务水平主要考察工作作风、服务态度和服务质量等方面的表现。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岗位目标管理指标主要考察管理岗人员相对独立完成本单位（部门）的重点工作任务和取得的突破性业绩等情况，由各单位（部门）负责人根据管理人员的工作任务和岗位职责集体研究制定，二级学院（部、中心）和直属单位由本单位负责汇总并公布，机关各部门报人事处汇总并公布。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考核以学年为周期，一般安排在每年的6月进行。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五、考核方式及程序 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考核方式：分基本指标测评和目标管理指标测评两类。基本指标测评采取民主测评的方式，由本单位（部门）职员互评和本单位（部门）领导测评两部分组成，原则上逐步组织服务对象或师生代表进行测评。目标管理指标测评由单位（部门）领导根据被考核人的岗位目标任务的完成情况进行集体研究后计分。基本指标测评和目标管理指标测评满分均为100分。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lastRenderedPageBreak/>
        <w:t>基本指标测评分=本单位（部门）职员互评分×0.4+本单位（部门）领导测评分×0.6。有服务对象或师生代表参与测评的单位（部门），测评数据可纳入本单位（部门）职员互评的数据中进行统计，在测评统计时去掉5%的最高分和5%的最低分，所得平均分为该项测评分。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目标管理指标测评分=</w:t>
      </w:r>
      <w:r>
        <w:rPr>
          <w:rFonts w:ascii="仿宋_GB2312" w:eastAsia="仿宋_GB2312" w:hAnsi="宋体" w:cs="宋体"/>
          <w:noProof/>
          <w:color w:val="444444"/>
          <w:kern w:val="0"/>
          <w:sz w:val="32"/>
          <w:szCs w:val="32"/>
        </w:rPr>
        <w:drawing>
          <wp:inline distT="0" distB="0" distL="0" distR="0">
            <wp:extent cx="1552575" cy="3333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（n为目标管理指标的项数，一般n≤5）；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考核总分=基本指标测评分*0.4+岗位目标管理指标测评分*0.6。</w:t>
      </w:r>
    </w:p>
    <w:p w:rsidR="00CD0ACF" w:rsidRPr="00CD0ACF" w:rsidRDefault="00CD0ACF" w:rsidP="00CD0ACF">
      <w:pPr>
        <w:widowControl/>
        <w:spacing w:before="100" w:beforeAutospacing="1" w:after="100" w:afterAutospacing="1" w:line="52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考核程序：考核由各单位（部门）在学校统一规定的时间内按要求组织。各学院（部、中心）管理</w:t>
      </w:r>
      <w:proofErr w:type="gramStart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岗考核</w:t>
      </w:r>
      <w:proofErr w:type="gramEnd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结果由所在单位岗位聘任委员会审议通过后报学校；机关部门考核结果由各单位（部门）统计汇总后</w:t>
      </w:r>
      <w:proofErr w:type="gramStart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报机关</w:t>
      </w:r>
      <w:proofErr w:type="gramEnd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岗位聘任工作小组审议通过后报学校；直属单位考核结果由所在单位岗位聘任工作小组审议通过后报学校。考核的基本程序如下：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1.根据基本指标和目标管理指标内容，撰写书面总结；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2.单位（部门）安排专门岗位考核会议交流并进行互评；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3.单位（部门）领导测评；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4.单位（部门）审核、汇总并统计测评数据；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5.岗位聘任委员会或岗位聘任工作小组审议考核结果，并报学校审定；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6.意见反馈，各单位（部门）向被考核人员反馈考核情况，并在一定范围内进行通报。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六、学年考核结果的认定和应用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（一）学年考核等次分为称职、基本称职、不称职三类。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（二）各岗位人员的考核结果作为教职工年终考核、绩效工资发放、岗位调整及续聘的依据。学年考核中有不称职的，原则上在下一轮岗位聘任中应降级聘任。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（三）有下列情况之一者，应认定为基本称职：</w:t>
      </w:r>
    </w:p>
    <w:p w:rsidR="00CD0ACF" w:rsidRPr="00CD0ACF" w:rsidRDefault="00CD0ACF" w:rsidP="009D465F">
      <w:pPr>
        <w:widowControl/>
        <w:tabs>
          <w:tab w:val="left" w:pos="1080"/>
        </w:tabs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1.违反管理人员行为规范，造成不良影响，师生反映强烈的；</w:t>
      </w:r>
    </w:p>
    <w:p w:rsidR="00CD0ACF" w:rsidRPr="00CD0ACF" w:rsidRDefault="00CD0ACF" w:rsidP="009D465F">
      <w:pPr>
        <w:widowControl/>
        <w:tabs>
          <w:tab w:val="left" w:pos="1080"/>
        </w:tabs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lastRenderedPageBreak/>
        <w:t>2.工作责任心不强，责任差错2次并造成较严重后果的；</w:t>
      </w:r>
    </w:p>
    <w:p w:rsidR="00CD0ACF" w:rsidRPr="00CD0ACF" w:rsidRDefault="00CD0ACF" w:rsidP="009D465F">
      <w:pPr>
        <w:widowControl/>
        <w:tabs>
          <w:tab w:val="left" w:pos="1080"/>
        </w:tabs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3.工作中办事拖拉、推诿，服务态度较差，违反工作程序等，被投诉1次，经查情况属实的；</w:t>
      </w:r>
    </w:p>
    <w:p w:rsidR="00CD0ACF" w:rsidRPr="00CD0ACF" w:rsidRDefault="00CD0ACF" w:rsidP="009D465F">
      <w:pPr>
        <w:widowControl/>
        <w:tabs>
          <w:tab w:val="left" w:pos="1080"/>
        </w:tabs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4.上班时间无故经常迟到、早退、擅自离岗或破坏团结、无理取闹，影响工作，经批评教育仍无改进的；</w:t>
      </w:r>
    </w:p>
    <w:p w:rsidR="00CD0ACF" w:rsidRPr="00CD0ACF" w:rsidRDefault="00CD0ACF" w:rsidP="009D465F">
      <w:pPr>
        <w:widowControl/>
        <w:tabs>
          <w:tab w:val="left" w:pos="1080"/>
        </w:tabs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5.</w:t>
      </w:r>
      <w:proofErr w:type="gramStart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一</w:t>
      </w:r>
      <w:proofErr w:type="gramEnd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学年内事假累计超过20天，或无正当理由逾期不归，连续脱岗超过3天或</w:t>
      </w:r>
      <w:proofErr w:type="gramStart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一</w:t>
      </w:r>
      <w:proofErr w:type="gramEnd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学年内累计超过6天的；</w:t>
      </w:r>
    </w:p>
    <w:p w:rsidR="00CD0ACF" w:rsidRPr="00CD0ACF" w:rsidRDefault="00CD0ACF" w:rsidP="009D465F">
      <w:pPr>
        <w:widowControl/>
        <w:tabs>
          <w:tab w:val="left" w:pos="1080"/>
        </w:tabs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6.学年考核中考核总分60分以下的；</w:t>
      </w:r>
    </w:p>
    <w:p w:rsidR="00CD0ACF" w:rsidRPr="00CD0ACF" w:rsidRDefault="00CD0ACF" w:rsidP="009D465F">
      <w:pPr>
        <w:widowControl/>
        <w:tabs>
          <w:tab w:val="left" w:pos="1080"/>
        </w:tabs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7.其他可认定为“基本称职”的情况。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有下列情况之一者，应认定为不称职：</w:t>
      </w:r>
    </w:p>
    <w:p w:rsidR="00CD0ACF" w:rsidRPr="00CD0ACF" w:rsidRDefault="00CD0ACF" w:rsidP="009D465F">
      <w:pPr>
        <w:widowControl/>
        <w:tabs>
          <w:tab w:val="left" w:pos="900"/>
        </w:tabs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1.因主观原因不完成本职工作任务或达不到年度岗位目标责任要求的；</w:t>
      </w:r>
    </w:p>
    <w:p w:rsidR="00CD0ACF" w:rsidRPr="00CD0ACF" w:rsidRDefault="00CD0ACF" w:rsidP="009D465F">
      <w:pPr>
        <w:widowControl/>
        <w:tabs>
          <w:tab w:val="left" w:pos="900"/>
        </w:tabs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2.工作责任心不强，造成重大失误或责任差错在3次以上并造成严重后果的；</w:t>
      </w:r>
    </w:p>
    <w:p w:rsidR="00CD0ACF" w:rsidRPr="00CD0ACF" w:rsidRDefault="00CD0ACF" w:rsidP="009D465F">
      <w:pPr>
        <w:widowControl/>
        <w:tabs>
          <w:tab w:val="left" w:pos="900"/>
        </w:tabs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3.工作中办事拖拉、推诿，服务态度差，违反工作程序或行政不作为等，被投诉2次以上，经查情况属实的；</w:t>
      </w:r>
    </w:p>
    <w:p w:rsidR="00CD0ACF" w:rsidRPr="00CD0ACF" w:rsidRDefault="00CD0ACF" w:rsidP="009D465F">
      <w:pPr>
        <w:widowControl/>
        <w:tabs>
          <w:tab w:val="left" w:pos="900"/>
        </w:tabs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4.作风散漫、纪律松弛、上班时间办私事，经组织2次以上正式谈话、批评教育仍不改进的；</w:t>
      </w:r>
    </w:p>
    <w:p w:rsidR="00CD0ACF" w:rsidRPr="00CD0ACF" w:rsidRDefault="00CD0ACF" w:rsidP="009D465F">
      <w:pPr>
        <w:widowControl/>
        <w:tabs>
          <w:tab w:val="left" w:pos="900"/>
        </w:tabs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5.无正当理由逾期不归，连续脱岗超过5天或</w:t>
      </w:r>
      <w:proofErr w:type="gramStart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一</w:t>
      </w:r>
      <w:proofErr w:type="gramEnd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学年内累计超过10天的；</w:t>
      </w:r>
    </w:p>
    <w:p w:rsidR="00CD0ACF" w:rsidRPr="00CD0ACF" w:rsidRDefault="00CD0ACF" w:rsidP="009D465F">
      <w:pPr>
        <w:widowControl/>
        <w:shd w:val="clear" w:color="auto" w:fill="FFFFFF"/>
        <w:tabs>
          <w:tab w:val="left" w:pos="900"/>
        </w:tabs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6.学年考核中考核总分40分以下的；</w:t>
      </w:r>
    </w:p>
    <w:p w:rsidR="00CD0ACF" w:rsidRPr="00CD0ACF" w:rsidRDefault="00CD0ACF" w:rsidP="009D465F">
      <w:pPr>
        <w:widowControl/>
        <w:tabs>
          <w:tab w:val="left" w:pos="900"/>
        </w:tabs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7.违反党风廉政建设责任制规定，发生违纪、违法事件或学年内受警告及以上处分的；</w:t>
      </w:r>
    </w:p>
    <w:p w:rsidR="00CD0ACF" w:rsidRPr="00CD0ACF" w:rsidRDefault="00CD0ACF" w:rsidP="009D465F">
      <w:pPr>
        <w:widowControl/>
        <w:tabs>
          <w:tab w:val="left" w:pos="900"/>
        </w:tabs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8.其他可认定为“不称职”的情况。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七、辅导员、调研员和副调研员的考核参照本办法执行。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Chars="200" w:firstLine="64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八、本办法适用于本轮岗位聘任，自公布之日起试行，由人事处负责解释。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="20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附件一：浙江科技学院管理</w:t>
      </w:r>
      <w:proofErr w:type="gramStart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岗考核</w:t>
      </w:r>
      <w:proofErr w:type="gramEnd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基本指标测评评价要点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="20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附件二：浙江科技学院管理</w:t>
      </w:r>
      <w:proofErr w:type="gramStart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岗考核</w:t>
      </w:r>
      <w:proofErr w:type="gramEnd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基本指标测评表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="200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lastRenderedPageBreak/>
        <w:t>附件三：浙江科技学院管理</w:t>
      </w:r>
      <w:proofErr w:type="gramStart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岗考核</w:t>
      </w:r>
      <w:proofErr w:type="gramEnd"/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目标管理指标测评表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="20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CD0AC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附件四：浙江科技学院管理岗学年考核表（   —   学年）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="20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CD0ACF">
        <w:rPr>
          <w:rFonts w:ascii="宋体" w:eastAsia="宋体" w:hAnsi="宋体" w:cs="宋体"/>
          <w:color w:val="444444"/>
          <w:kern w:val="0"/>
          <w:sz w:val="24"/>
          <w:szCs w:val="24"/>
        </w:rPr>
        <w:t> 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="20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CD0ACF">
        <w:rPr>
          <w:rFonts w:ascii="仿宋_GB2312" w:eastAsia="仿宋_GB2312" w:hAnsi="宋体" w:cs="宋体"/>
          <w:color w:val="444444"/>
          <w:kern w:val="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hyperlink r:id="rId6" w:tgtFrame="_blank" w:history="1">
        <w:r w:rsidRPr="00CD0ACF">
          <w:rPr>
            <w:rFonts w:ascii="仿宋_GB2312" w:eastAsia="仿宋_GB2312" w:hAnsi="宋体" w:cs="宋体" w:hint="eastAsia"/>
            <w:color w:val="333333"/>
            <w:kern w:val="0"/>
            <w:sz w:val="18"/>
          </w:rPr>
          <w:t>附件一、二、三、四.</w:t>
        </w:r>
        <w:proofErr w:type="gramStart"/>
        <w:r w:rsidRPr="00CD0ACF">
          <w:rPr>
            <w:rFonts w:ascii="仿宋_GB2312" w:eastAsia="仿宋_GB2312" w:hAnsi="宋体" w:cs="宋体" w:hint="eastAsia"/>
            <w:color w:val="333333"/>
            <w:kern w:val="0"/>
            <w:sz w:val="18"/>
          </w:rPr>
          <w:t>doc</w:t>
        </w:r>
        <w:proofErr w:type="gramEnd"/>
      </w:hyperlink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="20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CD0ACF">
        <w:rPr>
          <w:rFonts w:ascii="宋体" w:eastAsia="宋体" w:hAnsi="宋体" w:cs="宋体"/>
          <w:color w:val="444444"/>
          <w:kern w:val="0"/>
          <w:sz w:val="24"/>
          <w:szCs w:val="24"/>
        </w:rPr>
        <w:t> 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ind w:firstLine="20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CD0ACF">
        <w:rPr>
          <w:rFonts w:ascii="宋体" w:eastAsia="宋体" w:hAnsi="宋体" w:cs="宋体"/>
          <w:color w:val="444444"/>
          <w:kern w:val="0"/>
          <w:sz w:val="24"/>
          <w:szCs w:val="24"/>
        </w:rPr>
        <w:t> </w:t>
      </w:r>
    </w:p>
    <w:p w:rsidR="00CD0ACF" w:rsidRPr="00CD0ACF" w:rsidRDefault="00CD0ACF" w:rsidP="009D465F">
      <w:pPr>
        <w:widowControl/>
        <w:adjustRightInd w:val="0"/>
        <w:snapToGrid w:val="0"/>
        <w:spacing w:before="100" w:beforeAutospacing="1" w:after="100" w:afterAutospacing="1" w:line="360" w:lineRule="exact"/>
        <w:jc w:val="left"/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</w:pPr>
    </w:p>
    <w:p w:rsidR="00CD0ACF" w:rsidRPr="00CD0ACF" w:rsidRDefault="00CD0ACF" w:rsidP="00CD0ACF">
      <w:pPr>
        <w:widowControl/>
        <w:spacing w:before="100" w:beforeAutospacing="1" w:after="100" w:afterAutospacing="1" w:line="0" w:lineRule="atLeast"/>
        <w:jc w:val="left"/>
        <w:rPr>
          <w:rFonts w:ascii="方正小标宋简体" w:eastAsia="方正小标宋简体" w:hAnsi="宋体" w:cs="宋体"/>
          <w:b/>
          <w:color w:val="444444"/>
          <w:kern w:val="0"/>
          <w:sz w:val="32"/>
          <w:szCs w:val="24"/>
        </w:rPr>
      </w:pPr>
      <w:r w:rsidRPr="00CD0ACF">
        <w:rPr>
          <w:rFonts w:ascii="Times New Roman" w:eastAsia="黑体" w:hAnsi="宋体" w:cs="宋体" w:hint="eastAsia"/>
          <w:b/>
          <w:color w:val="444444"/>
          <w:kern w:val="0"/>
          <w:sz w:val="32"/>
          <w:szCs w:val="24"/>
        </w:rPr>
        <w:t>主题词</w:t>
      </w:r>
      <w:r w:rsidRPr="00CD0ACF">
        <w:rPr>
          <w:rFonts w:ascii="Times New Roman" w:eastAsia="方正小标宋简体" w:hAnsi="宋体" w:cs="宋体" w:hint="eastAsia"/>
          <w:b/>
          <w:color w:val="444444"/>
          <w:kern w:val="0"/>
          <w:sz w:val="32"/>
          <w:szCs w:val="24"/>
        </w:rPr>
        <w:t>：人事</w:t>
      </w:r>
      <w:r w:rsidRPr="00CD0ACF">
        <w:rPr>
          <w:rFonts w:ascii="宋体" w:eastAsia="方正小标宋简体" w:hAnsi="宋体" w:cs="宋体"/>
          <w:b/>
          <w:color w:val="444444"/>
          <w:kern w:val="0"/>
          <w:sz w:val="32"/>
          <w:szCs w:val="24"/>
        </w:rPr>
        <w:t xml:space="preserve">  </w:t>
      </w:r>
      <w:r w:rsidRPr="00CD0ACF">
        <w:rPr>
          <w:rFonts w:ascii="Times New Roman" w:eastAsia="方正小标宋简体" w:hAnsi="宋体" w:cs="宋体" w:hint="eastAsia"/>
          <w:b/>
          <w:color w:val="444444"/>
          <w:kern w:val="0"/>
          <w:sz w:val="32"/>
          <w:szCs w:val="24"/>
        </w:rPr>
        <w:t>资格</w:t>
      </w:r>
      <w:r w:rsidRPr="00CD0ACF">
        <w:rPr>
          <w:rFonts w:ascii="宋体" w:eastAsia="方正小标宋简体" w:hAnsi="宋体" w:cs="宋体"/>
          <w:b/>
          <w:color w:val="444444"/>
          <w:kern w:val="0"/>
          <w:sz w:val="32"/>
          <w:szCs w:val="24"/>
        </w:rPr>
        <w:t xml:space="preserve">  </w:t>
      </w:r>
      <w:r w:rsidRPr="00CD0ACF">
        <w:rPr>
          <w:rFonts w:ascii="Times New Roman" w:eastAsia="方正小标宋简体" w:hAnsi="宋体" w:cs="宋体" w:hint="eastAsia"/>
          <w:b/>
          <w:color w:val="444444"/>
          <w:kern w:val="0"/>
          <w:sz w:val="32"/>
          <w:szCs w:val="24"/>
        </w:rPr>
        <w:t>聘任</w:t>
      </w:r>
      <w:r w:rsidRPr="00CD0ACF">
        <w:rPr>
          <w:rFonts w:ascii="宋体" w:eastAsia="方正小标宋简体" w:hAnsi="宋体" w:cs="宋体"/>
          <w:b/>
          <w:color w:val="444444"/>
          <w:kern w:val="0"/>
          <w:sz w:val="32"/>
          <w:szCs w:val="24"/>
        </w:rPr>
        <w:t xml:space="preserve">  </w:t>
      </w:r>
      <w:r w:rsidRPr="00CD0ACF">
        <w:rPr>
          <w:rFonts w:ascii="Times New Roman" w:eastAsia="方正小标宋简体" w:hAnsi="宋体" w:cs="宋体" w:hint="eastAsia"/>
          <w:b/>
          <w:color w:val="444444"/>
          <w:kern w:val="0"/>
          <w:sz w:val="32"/>
          <w:szCs w:val="24"/>
        </w:rPr>
        <w:t>通知</w:t>
      </w:r>
    </w:p>
    <w:p w:rsidR="00CD0ACF" w:rsidRPr="00CD0ACF" w:rsidRDefault="00CD0ACF" w:rsidP="00CD0ACF">
      <w:pPr>
        <w:widowControl/>
        <w:spacing w:before="100" w:beforeAutospacing="1" w:after="100" w:afterAutospacing="1" w:line="460" w:lineRule="exact"/>
        <w:ind w:firstLineChars="100" w:firstLine="321"/>
        <w:jc w:val="left"/>
        <w:rPr>
          <w:rFonts w:ascii="仿宋_GB2312" w:eastAsia="仿宋_GB2312" w:hAnsi="宋体" w:cs="宋体" w:hint="eastAsia"/>
          <w:b/>
          <w:color w:val="444444"/>
          <w:kern w:val="0"/>
          <w:sz w:val="32"/>
          <w:szCs w:val="24"/>
        </w:rPr>
      </w:pPr>
      <w:r w:rsidRPr="00CD0ACF">
        <w:rPr>
          <w:rFonts w:ascii="仿宋_GB2312" w:eastAsia="仿宋_GB2312" w:hAnsi="宋体" w:cs="宋体" w:hint="eastAsia"/>
          <w:b/>
          <w:color w:val="444444"/>
          <w:kern w:val="0"/>
          <w:sz w:val="32"/>
          <w:szCs w:val="24"/>
        </w:rPr>
        <w:t>浙江科技学院院长办公室            2010年4月9日印发</w:t>
      </w:r>
    </w:p>
    <w:p w:rsidR="008742F9" w:rsidRDefault="008742F9">
      <w:pPr>
        <w:rPr>
          <w:rFonts w:hint="eastAsia"/>
        </w:rPr>
      </w:pPr>
    </w:p>
    <w:sectPr w:rsidR="008742F9" w:rsidSect="00CD0AC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0ACF"/>
    <w:rsid w:val="004A4C22"/>
    <w:rsid w:val="0063738B"/>
    <w:rsid w:val="007C2391"/>
    <w:rsid w:val="008742F9"/>
    <w:rsid w:val="009D465F"/>
    <w:rsid w:val="00AF74F6"/>
    <w:rsid w:val="00CD0ACF"/>
    <w:rsid w:val="00DA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0ACF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CD0AC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D0A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zust.edu.cn/Uploadfile/20100430132217184.doc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393</Words>
  <Characters>2246</Characters>
  <Application>Microsoft Office Word</Application>
  <DocSecurity>0</DocSecurity>
  <Lines>18</Lines>
  <Paragraphs>5</Paragraphs>
  <ScaleCrop>false</ScaleCrop>
  <Company>WwW.YlmF.CoM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4</cp:revision>
  <dcterms:created xsi:type="dcterms:W3CDTF">2015-01-05T04:42:00Z</dcterms:created>
  <dcterms:modified xsi:type="dcterms:W3CDTF">2015-01-05T05:37:00Z</dcterms:modified>
</cp:coreProperties>
</file>